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2015" w14:textId="6DCC5B81" w:rsidR="009E46B6" w:rsidRPr="006177A3" w:rsidRDefault="009E46B6" w:rsidP="74925A61">
      <w:pPr>
        <w:autoSpaceDE w:val="0"/>
        <w:spacing w:after="120" w:line="240" w:lineRule="auto"/>
        <w:ind w:left="567" w:hanging="567"/>
        <w:jc w:val="center"/>
        <w:rPr>
          <w:rFonts w:cs="Arial"/>
          <w:b/>
          <w:bCs/>
        </w:rPr>
      </w:pPr>
      <w:r w:rsidRPr="421439C9">
        <w:rPr>
          <w:rFonts w:cs="Arial"/>
          <w:b/>
          <w:bCs/>
        </w:rPr>
        <w:t xml:space="preserve">Příloha č. </w:t>
      </w:r>
      <w:r w:rsidR="3D1653CD" w:rsidRPr="421439C9">
        <w:rPr>
          <w:rFonts w:cs="Arial"/>
          <w:b/>
          <w:bCs/>
        </w:rPr>
        <w:t>2</w:t>
      </w:r>
    </w:p>
    <w:p w14:paraId="54F2F6FE" w14:textId="39885E80" w:rsidR="00EA0BA1" w:rsidRPr="006177A3" w:rsidRDefault="5CF982E2" w:rsidP="18AA0AD8">
      <w:pPr>
        <w:spacing w:after="120" w:line="240" w:lineRule="auto"/>
        <w:ind w:left="567" w:hanging="567"/>
        <w:jc w:val="center"/>
        <w:rPr>
          <w:rFonts w:cs="Arial"/>
          <w:b/>
          <w:bCs/>
        </w:rPr>
      </w:pPr>
      <w:r w:rsidRPr="11FF8AE9">
        <w:rPr>
          <w:rFonts w:cs="Arial"/>
          <w:b/>
          <w:bCs/>
        </w:rPr>
        <w:t xml:space="preserve">Právní předpisy a metodické pokyny </w:t>
      </w:r>
    </w:p>
    <w:p w14:paraId="64F2A4D2" w14:textId="4B0C4FC2" w:rsidR="00C46447" w:rsidRPr="006177A3" w:rsidRDefault="00C46447" w:rsidP="005E7A93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>Nařízení</w:t>
      </w:r>
      <w:r w:rsidR="00A217B9" w:rsidRPr="11FF8AE9">
        <w:rPr>
          <w:rFonts w:cs="Arial"/>
        </w:rPr>
        <w:t xml:space="preserve"> EU</w:t>
      </w:r>
      <w:r w:rsidRPr="11FF8AE9">
        <w:rPr>
          <w:rFonts w:cs="Arial"/>
        </w:rPr>
        <w:t xml:space="preserve"> č. 910/2014</w:t>
      </w:r>
      <w:r w:rsidR="00A217B9" w:rsidRPr="11FF8AE9">
        <w:rPr>
          <w:rFonts w:cs="Arial"/>
        </w:rPr>
        <w:t>,</w:t>
      </w:r>
      <w:r w:rsidRPr="11FF8AE9">
        <w:rPr>
          <w:rFonts w:cs="Arial"/>
        </w:rPr>
        <w:t xml:space="preserve"> o elektronické identifikaci a službách vytvářejících důvěru pro elektronické transakce na vnitřním trhu a o zrušení směrnice 1999/93/ES (dále jen „eIDAS“); </w:t>
      </w:r>
    </w:p>
    <w:p w14:paraId="64D49027" w14:textId="4063E84B" w:rsidR="3352E2AE" w:rsidRDefault="3352E2AE" w:rsidP="11FF8AE9">
      <w:pPr>
        <w:spacing w:after="120" w:line="240" w:lineRule="auto"/>
        <w:ind w:left="567"/>
        <w:jc w:val="both"/>
        <w:rPr>
          <w:rFonts w:eastAsia="Calibri" w:cs="Arial"/>
        </w:rPr>
      </w:pPr>
      <w:r w:rsidRPr="11FF8AE9">
        <w:rPr>
          <w:rFonts w:eastAsia="Calibri" w:cs="Arial"/>
        </w:rPr>
        <w:t>Nařízení EU č. 679/2016, o ochraně fyzických osob v souvislosti se zpracováním osobních údajů a o volném pohybu těchto údajů a o zrušení směrnice 95/46/ES (dále jen „GDPR“);</w:t>
      </w:r>
    </w:p>
    <w:p w14:paraId="3F61A400" w14:textId="2365102F" w:rsidR="3352E2AE" w:rsidRDefault="3352E2AE" w:rsidP="11FF8AE9">
      <w:pPr>
        <w:spacing w:after="120"/>
        <w:ind w:left="567"/>
        <w:jc w:val="both"/>
        <w:rPr>
          <w:rFonts w:eastAsia="Symbol" w:cs="Arial"/>
        </w:rPr>
      </w:pPr>
      <w:r w:rsidRPr="11FF8AE9">
        <w:rPr>
          <w:rFonts w:eastAsia="Symbol" w:cs="Arial"/>
        </w:rPr>
        <w:t>Nařízení EU č. 1183/2024, kterým se mění nařízení EU č. 910/2014, pokud jde o zřízení evropského rámce pro digitální identitu (dále jen „EIDAS 2.0“);</w:t>
      </w:r>
    </w:p>
    <w:p w14:paraId="5008307F" w14:textId="08B732E5" w:rsidR="00C46447" w:rsidRPr="006177A3" w:rsidRDefault="00C46447" w:rsidP="005E7A93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eastAsia="Calibri" w:cs="Arial"/>
        </w:rPr>
        <w:t>S</w:t>
      </w:r>
      <w:r w:rsidRPr="11FF8AE9">
        <w:rPr>
          <w:rFonts w:cs="Arial"/>
        </w:rPr>
        <w:t>měrnice E</w:t>
      </w:r>
      <w:r w:rsidR="00A217B9" w:rsidRPr="11FF8AE9">
        <w:rPr>
          <w:rFonts w:cs="Arial"/>
        </w:rPr>
        <w:t>U č. 55/2014,</w:t>
      </w:r>
      <w:r w:rsidRPr="11FF8AE9">
        <w:rPr>
          <w:rFonts w:cs="Arial"/>
        </w:rPr>
        <w:t xml:space="preserve"> o elektronické fakturaci při zadávání veřejných zakázek (dále jen „směrnice EU č. 55/2014“);</w:t>
      </w:r>
    </w:p>
    <w:p w14:paraId="0C1D3DBC" w14:textId="57F22580" w:rsidR="4A98346A" w:rsidRDefault="4A98346A" w:rsidP="11FF8AE9">
      <w:pPr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>Směrnice EU č. 2555/2022 o opatřeních k zajištění vysoké společné úrovně kybernetické bezpečnosti v Unii (dále jen „NIS 2“);</w:t>
      </w:r>
    </w:p>
    <w:p w14:paraId="653952CC" w14:textId="15267BD3" w:rsidR="00C46447" w:rsidRPr="006177A3" w:rsidRDefault="00C46447" w:rsidP="005E7A93">
      <w:pPr>
        <w:spacing w:after="120"/>
        <w:ind w:left="567"/>
        <w:jc w:val="both"/>
        <w:rPr>
          <w:rFonts w:cs="Arial"/>
        </w:rPr>
      </w:pPr>
      <w:r w:rsidRPr="11FF8AE9">
        <w:rPr>
          <w:rFonts w:eastAsia="Calibri" w:cs="Arial"/>
        </w:rPr>
        <w:t>P</w:t>
      </w:r>
      <w:r w:rsidRPr="11FF8AE9">
        <w:rPr>
          <w:rFonts w:cs="Arial"/>
        </w:rPr>
        <w:t xml:space="preserve">rováděcí nařízení Komise (EU) </w:t>
      </w:r>
      <w:r w:rsidR="00A217B9" w:rsidRPr="11FF8AE9">
        <w:rPr>
          <w:rFonts w:cs="Arial"/>
        </w:rPr>
        <w:t>č. 1501/</w:t>
      </w:r>
      <w:r w:rsidRPr="11FF8AE9">
        <w:rPr>
          <w:rFonts w:cs="Arial"/>
        </w:rPr>
        <w:t>2015 o rámci interoperability podle čl. 12 odst. 8 nařízení E</w:t>
      </w:r>
      <w:r w:rsidR="00A217B9" w:rsidRPr="11FF8AE9">
        <w:rPr>
          <w:rFonts w:cs="Arial"/>
        </w:rPr>
        <w:t>U</w:t>
      </w:r>
      <w:r w:rsidRPr="11FF8AE9">
        <w:rPr>
          <w:rFonts w:cs="Arial"/>
        </w:rPr>
        <w:t xml:space="preserve"> č. 910/2014 o elektronické identifikaci a službách vytvářejících důvěru pro elektronické transakce na vnitřním trhu. </w:t>
      </w:r>
    </w:p>
    <w:p w14:paraId="49936BD6" w14:textId="55F39ADA" w:rsidR="00C46447" w:rsidRPr="006177A3" w:rsidRDefault="00C46447" w:rsidP="11FF8AE9">
      <w:pPr>
        <w:autoSpaceDE w:val="0"/>
        <w:spacing w:after="120" w:line="240" w:lineRule="auto"/>
        <w:ind w:left="567"/>
        <w:jc w:val="both"/>
        <w:rPr>
          <w:rFonts w:eastAsia="Symbol" w:cs="Arial"/>
        </w:rPr>
      </w:pPr>
    </w:p>
    <w:p w14:paraId="314EAEF3" w14:textId="71418D99" w:rsidR="00C46447" w:rsidRPr="006177A3" w:rsidRDefault="11350732" w:rsidP="11FF8AE9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eastAsia="Symbol" w:cs="Arial"/>
        </w:rPr>
        <w:t>Zákon č. 563/1991 Sb., o účetnictví (</w:t>
      </w:r>
      <w:r w:rsidRPr="11FF8AE9">
        <w:rPr>
          <w:rFonts w:eastAsia="Calibri" w:cs="Arial"/>
        </w:rPr>
        <w:t xml:space="preserve">dále jen „zákon č. 563/1991 Sb.“); </w:t>
      </w:r>
    </w:p>
    <w:p w14:paraId="26094844" w14:textId="5B5215F8" w:rsidR="00C46447" w:rsidRPr="006177A3" w:rsidRDefault="01C8755D" w:rsidP="11FF8AE9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 xml:space="preserve">Zákon č. 106/1999 Sb. o svobodném přístupu k informacím; </w:t>
      </w:r>
    </w:p>
    <w:p w14:paraId="5FD735E5" w14:textId="39571606" w:rsidR="00C46447" w:rsidRPr="006177A3" w:rsidRDefault="2B583F1E" w:rsidP="11FF8AE9">
      <w:pPr>
        <w:autoSpaceDE w:val="0"/>
        <w:spacing w:after="120" w:line="240" w:lineRule="auto"/>
        <w:ind w:left="567"/>
        <w:jc w:val="both"/>
        <w:rPr>
          <w:rFonts w:eastAsia="Calibri" w:cs="Arial"/>
        </w:rPr>
      </w:pPr>
      <w:r w:rsidRPr="11FF8AE9">
        <w:rPr>
          <w:rFonts w:eastAsia="Symbol" w:cs="Arial"/>
        </w:rPr>
        <w:t>Zákon č. 365/2000 Sb. o informačních systémech veřejné správy a o změně některých dalších zákonů (</w:t>
      </w:r>
      <w:r w:rsidRPr="11FF8AE9">
        <w:rPr>
          <w:rFonts w:eastAsia="Calibri" w:cs="Arial"/>
        </w:rPr>
        <w:t>dále jen „zákon č. 365/2000 Sb.“);</w:t>
      </w:r>
    </w:p>
    <w:p w14:paraId="0871C23B" w14:textId="48DD6771" w:rsidR="00C46447" w:rsidRPr="006177A3" w:rsidRDefault="36F9D091" w:rsidP="11FF8AE9">
      <w:pPr>
        <w:autoSpaceDE w:val="0"/>
        <w:spacing w:after="120" w:line="240" w:lineRule="auto"/>
        <w:ind w:left="567"/>
        <w:jc w:val="both"/>
        <w:rPr>
          <w:rFonts w:eastAsia="Calibri" w:cs="Arial"/>
        </w:rPr>
      </w:pPr>
      <w:r w:rsidRPr="11FF8AE9">
        <w:rPr>
          <w:rStyle w:val="normaltextrun"/>
          <w:rFonts w:cs="Arial"/>
          <w:i/>
          <w:iCs/>
        </w:rPr>
        <w:t xml:space="preserve">Vyhláška č. 360/2023 Sb., o dlouhodobém řízení informačních systémů veřejné </w:t>
      </w:r>
      <w:r w:rsidR="00C46447">
        <w:tab/>
      </w:r>
      <w:r w:rsidRPr="11FF8AE9">
        <w:rPr>
          <w:rStyle w:val="normaltextrun"/>
          <w:rFonts w:cs="Arial"/>
          <w:i/>
          <w:iCs/>
        </w:rPr>
        <w:t>správy;</w:t>
      </w:r>
      <w:r w:rsidRPr="11FF8AE9">
        <w:rPr>
          <w:rStyle w:val="eop"/>
          <w:rFonts w:cs="Arial"/>
        </w:rPr>
        <w:t> </w:t>
      </w:r>
    </w:p>
    <w:p w14:paraId="47969C4C" w14:textId="65377636" w:rsidR="00C46447" w:rsidRPr="006177A3" w:rsidRDefault="18D2CEA6" w:rsidP="11FF8AE9">
      <w:pPr>
        <w:autoSpaceDE w:val="0"/>
        <w:spacing w:after="120" w:line="240" w:lineRule="auto"/>
        <w:ind w:left="567"/>
        <w:jc w:val="both"/>
        <w:rPr>
          <w:rFonts w:eastAsia="Calibri" w:cs="Arial"/>
        </w:rPr>
      </w:pPr>
      <w:r w:rsidRPr="11FF8AE9">
        <w:rPr>
          <w:rFonts w:cs="Arial"/>
        </w:rPr>
        <w:t xml:space="preserve">Zákon č. 218/2000 Sb. rozpočtová pravidla </w:t>
      </w:r>
      <w:r w:rsidRPr="11FF8AE9">
        <w:rPr>
          <w:rFonts w:eastAsia="Symbol" w:cs="Arial"/>
        </w:rPr>
        <w:t>(</w:t>
      </w:r>
      <w:r w:rsidRPr="11FF8AE9">
        <w:rPr>
          <w:rFonts w:eastAsia="Calibri" w:cs="Arial"/>
        </w:rPr>
        <w:t>dále jen „zákon č. 218/2000 Sb.“);</w:t>
      </w:r>
      <w:r w:rsidRPr="11FF8AE9">
        <w:rPr>
          <w:rFonts w:eastAsia="Symbol" w:cs="Arial"/>
        </w:rPr>
        <w:t xml:space="preserve"> </w:t>
      </w:r>
    </w:p>
    <w:p w14:paraId="5E8AC32C" w14:textId="52214EA1" w:rsidR="00C46447" w:rsidRPr="006177A3" w:rsidRDefault="4A01D9F4" w:rsidP="11FF8AE9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 xml:space="preserve">Zákon č. 320/2001 Sb., o finanční kontrole ve veřejné správě a o změně některých zákonů; </w:t>
      </w:r>
    </w:p>
    <w:p w14:paraId="4CE2E5F1" w14:textId="4906A326" w:rsidR="00C46447" w:rsidRPr="006177A3" w:rsidRDefault="4A01D9F4" w:rsidP="11FF8AE9">
      <w:pPr>
        <w:autoSpaceDE w:val="0"/>
        <w:spacing w:after="120" w:line="240" w:lineRule="auto"/>
        <w:ind w:left="567"/>
        <w:jc w:val="both"/>
        <w:rPr>
          <w:rFonts w:cs="Arial"/>
          <w:i/>
          <w:iCs/>
        </w:rPr>
      </w:pPr>
      <w:r w:rsidRPr="11FF8AE9">
        <w:rPr>
          <w:rFonts w:cs="Arial"/>
          <w:i/>
          <w:iCs/>
        </w:rPr>
        <w:t>Vyhláška č. 416/2004 Sb., kterou se provádí zákon č. 320/2001 Sb. o finanční kontrole ve veřejné správě a o změně některých zákonů;</w:t>
      </w:r>
    </w:p>
    <w:p w14:paraId="5A972CEA" w14:textId="1039F030" w:rsidR="00C46447" w:rsidRPr="006177A3" w:rsidRDefault="18D2CEA6" w:rsidP="11FF8AE9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 xml:space="preserve">Zákon č. 130/2002 Sb. o podpoře výzkumu, experimentálního vývoje a inovací </w:t>
      </w:r>
      <w:r w:rsidRPr="11FF8AE9">
        <w:rPr>
          <w:rFonts w:eastAsia="Symbol" w:cs="Arial"/>
        </w:rPr>
        <w:t>(</w:t>
      </w:r>
      <w:r w:rsidRPr="11FF8AE9">
        <w:rPr>
          <w:rFonts w:eastAsia="Calibri" w:cs="Arial"/>
        </w:rPr>
        <w:t xml:space="preserve">dále jen „zákon č. 130/2002 Sb.“); </w:t>
      </w:r>
    </w:p>
    <w:p w14:paraId="1CAF688A" w14:textId="4B7007FA" w:rsidR="00C46447" w:rsidRPr="006177A3" w:rsidRDefault="2B583F1E" w:rsidP="11FF8AE9">
      <w:pPr>
        <w:autoSpaceDE w:val="0"/>
        <w:spacing w:after="120" w:line="240" w:lineRule="auto"/>
        <w:ind w:left="567"/>
        <w:jc w:val="both"/>
        <w:rPr>
          <w:rFonts w:eastAsia="Symbol" w:cs="Arial"/>
        </w:rPr>
      </w:pPr>
      <w:r w:rsidRPr="11FF8AE9">
        <w:rPr>
          <w:rFonts w:eastAsia="Symbol" w:cs="Arial"/>
        </w:rPr>
        <w:t xml:space="preserve">Zákon č. 500/2004 Sb., správní řád; </w:t>
      </w:r>
    </w:p>
    <w:p w14:paraId="69E808F5" w14:textId="60A57B5D" w:rsidR="00C46447" w:rsidRPr="006177A3" w:rsidRDefault="00C46447" w:rsidP="11FF8AE9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eastAsia="Symbol" w:cs="Arial"/>
        </w:rPr>
        <w:t>Zákon č.</w:t>
      </w:r>
      <w:r w:rsidRPr="11FF8AE9">
        <w:rPr>
          <w:rFonts w:cs="Arial"/>
        </w:rPr>
        <w:t> 499/2004 Sb., o archivnictví a spisové službě a o změně některých zákonů, ve</w:t>
      </w:r>
      <w:r w:rsidR="002F5ACF">
        <w:rPr>
          <w:rFonts w:cs="Arial"/>
        </w:rPr>
        <w:t> </w:t>
      </w:r>
      <w:r w:rsidRPr="11FF8AE9">
        <w:rPr>
          <w:rFonts w:cs="Arial"/>
        </w:rPr>
        <w:t xml:space="preserve">znění pozdějších předpisů (dále jen „zákon č. 499/2004 Sb.“); </w:t>
      </w:r>
    </w:p>
    <w:p w14:paraId="05AC97B8" w14:textId="244E1EBD" w:rsidR="00C46447" w:rsidRPr="006177A3" w:rsidRDefault="00C46447" w:rsidP="11FF8AE9">
      <w:pPr>
        <w:autoSpaceDE w:val="0"/>
        <w:spacing w:after="120" w:line="240" w:lineRule="auto"/>
        <w:ind w:left="567"/>
        <w:jc w:val="both"/>
        <w:rPr>
          <w:rFonts w:cs="Arial"/>
          <w:i/>
          <w:iCs/>
        </w:rPr>
      </w:pPr>
      <w:r w:rsidRPr="11FF8AE9">
        <w:rPr>
          <w:rFonts w:cs="Arial"/>
          <w:i/>
          <w:iCs/>
        </w:rPr>
        <w:t>Vyhláška č. 259/2012 Sb. o podrobnostech výkonu spisové služby</w:t>
      </w:r>
      <w:r w:rsidRPr="11FF8AE9">
        <w:rPr>
          <w:rFonts w:cs="Arial"/>
          <w:i/>
          <w:iCs/>
          <w:snapToGrid w:val="0"/>
        </w:rPr>
        <w:t>,</w:t>
      </w:r>
      <w:r w:rsidRPr="11FF8AE9">
        <w:rPr>
          <w:rFonts w:cs="Arial"/>
          <w:i/>
          <w:iCs/>
        </w:rPr>
        <w:t xml:space="preserve"> ve znění pozdějších předpisů (dále jen „vyhláška č. 259/2012 Sb.“); </w:t>
      </w:r>
    </w:p>
    <w:p w14:paraId="34551D1D" w14:textId="6A56666C" w:rsidR="00C46447" w:rsidRPr="006177A3" w:rsidRDefault="4ACC4FE9" w:rsidP="11FF8AE9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 xml:space="preserve">Zákon č. 127/2005 Sb. o elektronických komunikacích (dále jen „zákon č. 147/2005 Sb.“);  </w:t>
      </w:r>
    </w:p>
    <w:p w14:paraId="494512DC" w14:textId="6EC74DF0" w:rsidR="00C46447" w:rsidRPr="006177A3" w:rsidRDefault="00C46447" w:rsidP="005E7A93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 xml:space="preserve">Zákon č. 300/2008 Sb., o elektronických úkonech a autorizované konverzi dokumentů, ve znění pozdějších předpisů (dále jen „zákon č. 300/2008 Sb.“); </w:t>
      </w:r>
    </w:p>
    <w:p w14:paraId="79F1516B" w14:textId="0B966705" w:rsidR="00C46447" w:rsidRPr="006177A3" w:rsidRDefault="00C46447" w:rsidP="11FF8AE9">
      <w:pPr>
        <w:autoSpaceDE w:val="0"/>
        <w:spacing w:after="120" w:line="240" w:lineRule="auto"/>
        <w:ind w:left="567"/>
        <w:jc w:val="both"/>
        <w:rPr>
          <w:rFonts w:cs="Arial"/>
          <w:i/>
          <w:iCs/>
        </w:rPr>
      </w:pPr>
      <w:r w:rsidRPr="11FF8AE9">
        <w:rPr>
          <w:rFonts w:cs="Arial"/>
          <w:i/>
          <w:iCs/>
        </w:rPr>
        <w:t xml:space="preserve">Vyhláška č. 193/2009 Sb., o stanovení podrobností provádění autorizované konverze dokumentů (dále jen „vyhláška č. 193/2009 Sb.“); </w:t>
      </w:r>
    </w:p>
    <w:p w14:paraId="39CD6B5C" w14:textId="40A061BA" w:rsidR="00C46447" w:rsidRPr="006177A3" w:rsidRDefault="00C46447" w:rsidP="11FF8AE9">
      <w:pPr>
        <w:autoSpaceDE w:val="0"/>
        <w:spacing w:after="120" w:line="240" w:lineRule="auto"/>
        <w:ind w:left="567"/>
        <w:jc w:val="both"/>
        <w:rPr>
          <w:rFonts w:cs="Arial"/>
          <w:i/>
          <w:iCs/>
        </w:rPr>
      </w:pPr>
      <w:r w:rsidRPr="11FF8AE9">
        <w:rPr>
          <w:rFonts w:cs="Arial"/>
          <w:i/>
          <w:iCs/>
        </w:rPr>
        <w:lastRenderedPageBreak/>
        <w:t>Vyhláška č. 194/2009 Sb., o stanovení podrobností užívání a provozování informačního systému datových schránek, ve znění pozdějších předpisů (dále jen „vyhláška č.</w:t>
      </w:r>
      <w:r w:rsidR="002F5ACF">
        <w:rPr>
          <w:rFonts w:cs="Arial"/>
          <w:i/>
          <w:iCs/>
        </w:rPr>
        <w:t> </w:t>
      </w:r>
      <w:r w:rsidRPr="11FF8AE9">
        <w:rPr>
          <w:rFonts w:cs="Arial"/>
          <w:i/>
          <w:iCs/>
        </w:rPr>
        <w:t xml:space="preserve">194/2009 Sb.“); </w:t>
      </w:r>
    </w:p>
    <w:p w14:paraId="003C3589" w14:textId="6793FE8F" w:rsidR="00C46447" w:rsidRPr="006177A3" w:rsidRDefault="1EDF8BC7" w:rsidP="11FF8AE9">
      <w:pPr>
        <w:autoSpaceDE w:val="0"/>
        <w:spacing w:after="120" w:line="240" w:lineRule="auto"/>
        <w:ind w:left="567"/>
        <w:jc w:val="both"/>
        <w:rPr>
          <w:rFonts w:eastAsia="Symbol" w:cs="Arial"/>
        </w:rPr>
      </w:pPr>
      <w:r w:rsidRPr="11FF8AE9">
        <w:rPr>
          <w:rFonts w:eastAsia="Symbol" w:cs="Arial"/>
        </w:rPr>
        <w:t xml:space="preserve">Zákon č. 111/2009 Sb. o základních registrech; </w:t>
      </w:r>
    </w:p>
    <w:p w14:paraId="3B570C62" w14:textId="34BA4D82" w:rsidR="00C46447" w:rsidRPr="006177A3" w:rsidRDefault="38C2CAAF" w:rsidP="11FF8AE9">
      <w:pPr>
        <w:autoSpaceDE w:val="0"/>
        <w:spacing w:after="120" w:line="240" w:lineRule="auto"/>
        <w:ind w:left="567"/>
        <w:jc w:val="both"/>
        <w:rPr>
          <w:rFonts w:eastAsia="Symbol" w:cs="Arial"/>
        </w:rPr>
      </w:pPr>
      <w:r w:rsidRPr="11FF8AE9">
        <w:rPr>
          <w:rFonts w:eastAsia="Symbol" w:cs="Arial"/>
        </w:rPr>
        <w:t>Zákon č. 340/2015 Sb. o zvláštních podmínkách účinnosti některých smluv, uveřejňování těchto smluv (dále jen zákon č. 340/2015 Sb.);</w:t>
      </w:r>
    </w:p>
    <w:p w14:paraId="2FFAF515" w14:textId="6BB58EC5" w:rsidR="00C46447" w:rsidRPr="006177A3" w:rsidRDefault="38C2CAAF" w:rsidP="11FF8AE9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 xml:space="preserve">Zákon č. 297/2016 Sb., o službách vytvářejících důvěru pro elektronické transakce (dále jen „zákon č. 297/2016 Sb.“); </w:t>
      </w:r>
    </w:p>
    <w:p w14:paraId="4F022A49" w14:textId="764FE9BA" w:rsidR="00C46447" w:rsidRPr="006177A3" w:rsidRDefault="1ECE57D7" w:rsidP="11FF8AE9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 xml:space="preserve">Zákon č. 134/2016 Sb. o zadávání veřejných zakázek; </w:t>
      </w:r>
    </w:p>
    <w:p w14:paraId="41750D07" w14:textId="6931B6C2" w:rsidR="00C46447" w:rsidRPr="006177A3" w:rsidRDefault="38C2CAAF" w:rsidP="11FF8AE9">
      <w:pPr>
        <w:autoSpaceDE w:val="0"/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 xml:space="preserve">Zákon č. 250/2017 Sb. o elektronické identifikaci (dále jen „zákon č. 250/2017 Sb.“); </w:t>
      </w:r>
    </w:p>
    <w:p w14:paraId="6612D8F9" w14:textId="7F0AE6CC" w:rsidR="00C46447" w:rsidRPr="006177A3" w:rsidRDefault="00C46447" w:rsidP="11FF8AE9">
      <w:pPr>
        <w:autoSpaceDE w:val="0"/>
        <w:spacing w:after="120" w:line="240" w:lineRule="auto"/>
        <w:ind w:left="567"/>
        <w:jc w:val="both"/>
        <w:rPr>
          <w:rFonts w:eastAsia="Calibri" w:cs="Arial"/>
        </w:rPr>
      </w:pPr>
      <w:r w:rsidRPr="11FF8AE9">
        <w:rPr>
          <w:rFonts w:cs="Arial"/>
        </w:rPr>
        <w:t xml:space="preserve">Zákon č. </w:t>
      </w:r>
      <w:r w:rsidRPr="11FF8AE9">
        <w:rPr>
          <w:rFonts w:eastAsia="Calibri" w:cs="Arial"/>
        </w:rPr>
        <w:t xml:space="preserve">110/2019 o zpracování osobních údajů (dále jen „zákon č. 110/2019 Sb.); </w:t>
      </w:r>
    </w:p>
    <w:p w14:paraId="7C1AAA03" w14:textId="0A7399F9" w:rsidR="00C46447" w:rsidRPr="006177A3" w:rsidRDefault="00C46447" w:rsidP="005E7A93">
      <w:pPr>
        <w:autoSpaceDE w:val="0"/>
        <w:spacing w:after="120" w:line="240" w:lineRule="auto"/>
        <w:ind w:left="567"/>
        <w:jc w:val="both"/>
        <w:rPr>
          <w:rFonts w:eastAsia="Calibri" w:cs="Arial"/>
          <w:bCs/>
        </w:rPr>
      </w:pPr>
      <w:r w:rsidRPr="006177A3">
        <w:rPr>
          <w:rFonts w:eastAsia="Calibri" w:cs="Arial"/>
          <w:bCs/>
        </w:rPr>
        <w:t>Zákon č. 111/2019, kterým se mění některé zákony v souvislosti s přijetím zákona o</w:t>
      </w:r>
      <w:r w:rsidR="002F5ACF">
        <w:rPr>
          <w:rFonts w:eastAsia="Calibri" w:cs="Arial"/>
          <w:bCs/>
        </w:rPr>
        <w:t> </w:t>
      </w:r>
      <w:r w:rsidRPr="006177A3">
        <w:rPr>
          <w:rFonts w:eastAsia="Calibri" w:cs="Arial"/>
          <w:bCs/>
        </w:rPr>
        <w:t xml:space="preserve">zpracování osobních údajů (dále jen „zákon č. 111/2019 Sb.“); </w:t>
      </w:r>
    </w:p>
    <w:p w14:paraId="33FF8105" w14:textId="77777777" w:rsidR="00F435EF" w:rsidRPr="006177A3" w:rsidRDefault="00F435EF" w:rsidP="00097794">
      <w:pPr>
        <w:ind w:left="720" w:hanging="153"/>
        <w:jc w:val="both"/>
        <w:rPr>
          <w:rFonts w:cs="Arial"/>
        </w:rPr>
      </w:pPr>
      <w:r w:rsidRPr="11FF8AE9">
        <w:rPr>
          <w:rFonts w:cs="Arial"/>
        </w:rPr>
        <w:t>Zákon č. 99/2019 o přístupnosti internetových stránek a mobilních aplikací.</w:t>
      </w:r>
    </w:p>
    <w:p w14:paraId="7B82C5ED" w14:textId="7A112430" w:rsidR="10D304C7" w:rsidRDefault="10D304C7" w:rsidP="11FF8AE9">
      <w:pPr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 xml:space="preserve">Zákon č. 12/2020 Sb., o právu na digitální služby a o změně některých zákonů (dále jen „zákon č. 12/2020 Sb.“); </w:t>
      </w:r>
    </w:p>
    <w:p w14:paraId="7EB17A91" w14:textId="0FFA8F9F" w:rsidR="01264B73" w:rsidRDefault="01264B73" w:rsidP="11FF8AE9">
      <w:pPr>
        <w:spacing w:after="120" w:line="240" w:lineRule="auto"/>
        <w:ind w:left="567"/>
        <w:jc w:val="both"/>
        <w:rPr>
          <w:rFonts w:eastAsia="Calibri" w:cs="Arial"/>
        </w:rPr>
      </w:pPr>
      <w:r w:rsidRPr="11FF8AE9">
        <w:rPr>
          <w:rFonts w:cs="Arial"/>
        </w:rPr>
        <w:t>Zákon č. 261/2021 Sb., kterým se mění některé zákony v souvislosti s další elektronizaci postupů orgánů veřejné moci (dále jen „zákon č. 261/2021 Sb.“);</w:t>
      </w:r>
    </w:p>
    <w:p w14:paraId="0C8D00CE" w14:textId="11C0EBFB" w:rsidR="230E6D38" w:rsidRDefault="230E6D38" w:rsidP="11FF8AE9">
      <w:pPr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eastAsia="Symbol" w:cs="Arial"/>
        </w:rPr>
        <w:t xml:space="preserve">Zákon č. 171/2023 Sb. o ochraně oznamovatelů </w:t>
      </w:r>
      <w:r w:rsidRPr="11FF8AE9">
        <w:rPr>
          <w:rFonts w:cs="Arial"/>
        </w:rPr>
        <w:t>(dále jen „zákon č. 171/2023 Sb.“);</w:t>
      </w:r>
    </w:p>
    <w:p w14:paraId="2223DC31" w14:textId="0613670F" w:rsidR="6D2B66AE" w:rsidRDefault="6D2B66AE" w:rsidP="11FF8AE9">
      <w:pPr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>Zákon č. 328/2025 Sb. o výzkumu, vývoji, inovacích a transferu znalostí.</w:t>
      </w:r>
    </w:p>
    <w:p w14:paraId="667FD3E8" w14:textId="76056714" w:rsidR="343508C5" w:rsidRDefault="343508C5" w:rsidP="11FF8AE9">
      <w:pPr>
        <w:spacing w:after="120" w:line="240" w:lineRule="auto"/>
        <w:ind w:left="567"/>
        <w:jc w:val="both"/>
        <w:rPr>
          <w:rFonts w:cs="Arial"/>
        </w:rPr>
      </w:pPr>
      <w:r w:rsidRPr="11FF8AE9">
        <w:rPr>
          <w:rFonts w:cs="Arial"/>
        </w:rPr>
        <w:t>Zákon č. 264/2025 o kybernetické bezpečnosti a o změně souvisejících zákonů, ve znění pozdějších předpisů (dále jen „zákon č. 264/2025“);</w:t>
      </w:r>
    </w:p>
    <w:p w14:paraId="37AC916F" w14:textId="0CAC4AF5" w:rsidR="11FF8AE9" w:rsidRDefault="11FF8AE9" w:rsidP="11FF8AE9">
      <w:pPr>
        <w:spacing w:after="120" w:line="240" w:lineRule="auto"/>
        <w:ind w:left="567"/>
        <w:jc w:val="both"/>
        <w:rPr>
          <w:rFonts w:cs="Arial"/>
        </w:rPr>
      </w:pPr>
    </w:p>
    <w:p w14:paraId="589C7672" w14:textId="1D609F5A" w:rsidR="00C46447" w:rsidRPr="006177A3" w:rsidRDefault="00C46447" w:rsidP="00A340A6">
      <w:pPr>
        <w:autoSpaceDE w:val="0"/>
        <w:spacing w:after="120" w:line="240" w:lineRule="auto"/>
        <w:ind w:left="567"/>
        <w:jc w:val="both"/>
        <w:rPr>
          <w:rFonts w:cs="Arial"/>
          <w:iCs/>
        </w:rPr>
      </w:pPr>
      <w:r w:rsidRPr="006177A3">
        <w:rPr>
          <w:rFonts w:cs="Arial"/>
          <w:iCs/>
        </w:rPr>
        <w:t xml:space="preserve">Národní standard pro elektronické systémy spisové služby </w:t>
      </w:r>
      <w:r w:rsidRPr="006177A3">
        <w:rPr>
          <w:rFonts w:cs="Arial"/>
        </w:rPr>
        <w:t>(dále jen „Národní standard“)</w:t>
      </w:r>
      <w:r w:rsidRPr="006177A3">
        <w:rPr>
          <w:rFonts w:cs="Arial"/>
          <w:iCs/>
        </w:rPr>
        <w:t>;</w:t>
      </w:r>
    </w:p>
    <w:p w14:paraId="759784D5" w14:textId="0536D259" w:rsidR="00A217B9" w:rsidRPr="006177A3" w:rsidRDefault="005E7A93" w:rsidP="00A340A6">
      <w:pPr>
        <w:spacing w:after="120"/>
        <w:ind w:left="567"/>
        <w:jc w:val="both"/>
        <w:rPr>
          <w:rFonts w:eastAsia="Symbol" w:cs="Arial"/>
        </w:rPr>
      </w:pPr>
      <w:r w:rsidRPr="006177A3">
        <w:rPr>
          <w:rFonts w:eastAsia="Symbol" w:cs="Arial"/>
        </w:rPr>
        <w:t>M</w:t>
      </w:r>
      <w:r w:rsidR="00C46447" w:rsidRPr="006177A3">
        <w:rPr>
          <w:rFonts w:eastAsia="Symbol" w:cs="Arial"/>
        </w:rPr>
        <w:t>etodické pokyny odpovědných správních orgánů v oblasti spisové služby a archivnictví</w:t>
      </w:r>
      <w:r w:rsidRPr="006177A3">
        <w:rPr>
          <w:rFonts w:eastAsia="Symbol" w:cs="Arial"/>
        </w:rPr>
        <w:t xml:space="preserve"> (</w:t>
      </w:r>
      <w:r w:rsidR="00C46447" w:rsidRPr="006177A3">
        <w:rPr>
          <w:rFonts w:eastAsia="Symbol" w:cs="Arial"/>
        </w:rPr>
        <w:t>zejména: Odboru archivní správy a spisové služby MV ČR, Národního archivu ČR a</w:t>
      </w:r>
      <w:r w:rsidR="002F5ACF">
        <w:rPr>
          <w:rFonts w:eastAsia="Symbol" w:cs="Arial"/>
        </w:rPr>
        <w:t> </w:t>
      </w:r>
      <w:r w:rsidR="00C46447" w:rsidRPr="006177A3">
        <w:rPr>
          <w:rFonts w:eastAsia="Symbol" w:cs="Arial"/>
        </w:rPr>
        <w:t>Digitální informační agentury ČR</w:t>
      </w:r>
      <w:r w:rsidR="00A217B9" w:rsidRPr="006177A3">
        <w:rPr>
          <w:rFonts w:eastAsia="Symbol" w:cs="Arial"/>
        </w:rPr>
        <w:t>, České agentury pro standardizaci</w:t>
      </w:r>
      <w:r w:rsidR="005249EC" w:rsidRPr="006177A3">
        <w:rPr>
          <w:rFonts w:eastAsia="Symbol" w:cs="Arial"/>
        </w:rPr>
        <w:t xml:space="preserve"> apod.</w:t>
      </w:r>
      <w:r w:rsidRPr="006177A3">
        <w:rPr>
          <w:rFonts w:eastAsia="Symbol" w:cs="Arial"/>
        </w:rPr>
        <w:t>)</w:t>
      </w:r>
      <w:r w:rsidR="00C46447" w:rsidRPr="006177A3">
        <w:rPr>
          <w:rFonts w:eastAsia="Symbol" w:cs="Arial"/>
        </w:rPr>
        <w:t xml:space="preserve">. </w:t>
      </w:r>
    </w:p>
    <w:p w14:paraId="7A4D5549" w14:textId="77777777" w:rsidR="00A217B9" w:rsidRPr="006177A3" w:rsidRDefault="00A217B9" w:rsidP="00A340A6">
      <w:pPr>
        <w:spacing w:after="120"/>
        <w:ind w:left="567"/>
        <w:jc w:val="both"/>
        <w:rPr>
          <w:rFonts w:eastAsia="Symbol" w:cs="Arial"/>
        </w:rPr>
      </w:pPr>
    </w:p>
    <w:p w14:paraId="2189884F" w14:textId="77777777" w:rsidR="00EA0BA1" w:rsidRPr="006177A3" w:rsidRDefault="00EA0BA1" w:rsidP="00A340A6">
      <w:pPr>
        <w:spacing w:after="120"/>
        <w:ind w:left="567"/>
        <w:jc w:val="both"/>
        <w:rPr>
          <w:rFonts w:eastAsia="Symbol" w:cs="Arial"/>
        </w:rPr>
      </w:pPr>
    </w:p>
    <w:sectPr w:rsidR="00EA0BA1" w:rsidRPr="006177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1C33" w14:textId="77777777" w:rsidR="00604C98" w:rsidRDefault="00604C98" w:rsidP="00C46447">
      <w:pPr>
        <w:spacing w:after="0" w:line="240" w:lineRule="auto"/>
      </w:pPr>
      <w:r>
        <w:separator/>
      </w:r>
    </w:p>
  </w:endnote>
  <w:endnote w:type="continuationSeparator" w:id="0">
    <w:p w14:paraId="5AAC8EFD" w14:textId="77777777" w:rsidR="00604C98" w:rsidRDefault="00604C98" w:rsidP="00C4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320823"/>
      <w:docPartObj>
        <w:docPartGallery w:val="Page Numbers (Bottom of Page)"/>
        <w:docPartUnique/>
      </w:docPartObj>
    </w:sdtPr>
    <w:sdtEndPr/>
    <w:sdtContent>
      <w:p w14:paraId="48F561D4" w14:textId="046073F3" w:rsidR="005307EF" w:rsidRDefault="005307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7A3">
          <w:rPr>
            <w:noProof/>
          </w:rPr>
          <w:t>2</w:t>
        </w:r>
        <w:r>
          <w:fldChar w:fldCharType="end"/>
        </w:r>
      </w:p>
    </w:sdtContent>
  </w:sdt>
  <w:p w14:paraId="00E7ABD7" w14:textId="77777777" w:rsidR="005307EF" w:rsidRDefault="00530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B83A" w14:textId="77777777" w:rsidR="00604C98" w:rsidRDefault="00604C98" w:rsidP="00C46447">
      <w:pPr>
        <w:spacing w:after="0" w:line="240" w:lineRule="auto"/>
      </w:pPr>
      <w:r>
        <w:separator/>
      </w:r>
    </w:p>
  </w:footnote>
  <w:footnote w:type="continuationSeparator" w:id="0">
    <w:p w14:paraId="1183A2F0" w14:textId="77777777" w:rsidR="00604C98" w:rsidRDefault="00604C98" w:rsidP="00C4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D401D"/>
    <w:multiLevelType w:val="hybridMultilevel"/>
    <w:tmpl w:val="7C44D1DC"/>
    <w:lvl w:ilvl="0" w:tplc="FFFFFFFF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F102B"/>
    <w:multiLevelType w:val="hybridMultilevel"/>
    <w:tmpl w:val="AA2CC56E"/>
    <w:lvl w:ilvl="0" w:tplc="98E61C32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E9E20D7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5292339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E18295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008F89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772BFB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B30D35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1960686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73E9CB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32277115">
    <w:abstractNumId w:val="1"/>
  </w:num>
  <w:num w:numId="2" w16cid:durableId="7013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83"/>
    <w:rsid w:val="00043A21"/>
    <w:rsid w:val="00054AF5"/>
    <w:rsid w:val="00097794"/>
    <w:rsid w:val="0014293F"/>
    <w:rsid w:val="001559FF"/>
    <w:rsid w:val="00203D2E"/>
    <w:rsid w:val="002130A1"/>
    <w:rsid w:val="00215BC1"/>
    <w:rsid w:val="00270097"/>
    <w:rsid w:val="0029244B"/>
    <w:rsid w:val="002A4B1F"/>
    <w:rsid w:val="002F5ACF"/>
    <w:rsid w:val="00313D06"/>
    <w:rsid w:val="00314183"/>
    <w:rsid w:val="003749F7"/>
    <w:rsid w:val="003E77CE"/>
    <w:rsid w:val="00474AEF"/>
    <w:rsid w:val="005249EC"/>
    <w:rsid w:val="005307EF"/>
    <w:rsid w:val="005E7A93"/>
    <w:rsid w:val="00604C98"/>
    <w:rsid w:val="006177A3"/>
    <w:rsid w:val="0064117E"/>
    <w:rsid w:val="00652294"/>
    <w:rsid w:val="00676525"/>
    <w:rsid w:val="00743F21"/>
    <w:rsid w:val="007A6928"/>
    <w:rsid w:val="00815D4B"/>
    <w:rsid w:val="008A3C54"/>
    <w:rsid w:val="008F447D"/>
    <w:rsid w:val="00910641"/>
    <w:rsid w:val="0092504E"/>
    <w:rsid w:val="009E46B6"/>
    <w:rsid w:val="00A1532C"/>
    <w:rsid w:val="00A15CE1"/>
    <w:rsid w:val="00A217B9"/>
    <w:rsid w:val="00A25861"/>
    <w:rsid w:val="00A340A6"/>
    <w:rsid w:val="00A37D7E"/>
    <w:rsid w:val="00A63683"/>
    <w:rsid w:val="00AC2F4B"/>
    <w:rsid w:val="00AE5D1C"/>
    <w:rsid w:val="00B271B2"/>
    <w:rsid w:val="00B63DFD"/>
    <w:rsid w:val="00BB01EB"/>
    <w:rsid w:val="00BE3913"/>
    <w:rsid w:val="00C46447"/>
    <w:rsid w:val="00C51701"/>
    <w:rsid w:val="00E10907"/>
    <w:rsid w:val="00E13EE3"/>
    <w:rsid w:val="00E60FCA"/>
    <w:rsid w:val="00EA0BA1"/>
    <w:rsid w:val="00F435EF"/>
    <w:rsid w:val="00F657FA"/>
    <w:rsid w:val="01264B73"/>
    <w:rsid w:val="01C8755D"/>
    <w:rsid w:val="087164B6"/>
    <w:rsid w:val="09C48ED4"/>
    <w:rsid w:val="0E7EB2B5"/>
    <w:rsid w:val="10732B14"/>
    <w:rsid w:val="10D304C7"/>
    <w:rsid w:val="11350732"/>
    <w:rsid w:val="11FF8AE9"/>
    <w:rsid w:val="12009029"/>
    <w:rsid w:val="12975BA3"/>
    <w:rsid w:val="14C28031"/>
    <w:rsid w:val="15AA895E"/>
    <w:rsid w:val="15D3AB3A"/>
    <w:rsid w:val="18AA0AD8"/>
    <w:rsid w:val="18D2CEA6"/>
    <w:rsid w:val="1E567836"/>
    <w:rsid w:val="1ECE57D7"/>
    <w:rsid w:val="1EDF8BC7"/>
    <w:rsid w:val="20366F8D"/>
    <w:rsid w:val="230E6D38"/>
    <w:rsid w:val="2B583F1E"/>
    <w:rsid w:val="3352E2AE"/>
    <w:rsid w:val="343508C5"/>
    <w:rsid w:val="36F9D091"/>
    <w:rsid w:val="38C2CAAF"/>
    <w:rsid w:val="3D1653CD"/>
    <w:rsid w:val="421439C9"/>
    <w:rsid w:val="4A01D9F4"/>
    <w:rsid w:val="4A98346A"/>
    <w:rsid w:val="4ACC4FE9"/>
    <w:rsid w:val="4F88C6F7"/>
    <w:rsid w:val="5CF982E2"/>
    <w:rsid w:val="643B48BD"/>
    <w:rsid w:val="6D2B66AE"/>
    <w:rsid w:val="73A28F8A"/>
    <w:rsid w:val="74925A61"/>
    <w:rsid w:val="776A0B54"/>
    <w:rsid w:val="7A9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4C20"/>
  <w15:chartTrackingRefBased/>
  <w15:docId w15:val="{2F2D6E7F-7743-4A95-A188-989B6E08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447"/>
    <w:rPr>
      <w:rFonts w:ascii="Arial" w:hAnsi="Arial"/>
    </w:rPr>
  </w:style>
  <w:style w:type="paragraph" w:styleId="Nadpis1">
    <w:name w:val="heading 1"/>
    <w:basedOn w:val="Normln"/>
    <w:link w:val="Nadpis1Char"/>
    <w:uiPriority w:val="9"/>
    <w:qFormat/>
    <w:rsid w:val="00155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qFormat/>
    <w:rsid w:val="00C46447"/>
    <w:pPr>
      <w:spacing w:after="0" w:line="240" w:lineRule="auto"/>
      <w:ind w:left="459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4644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rsid w:val="00C4644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C4644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46447"/>
    <w:pPr>
      <w:spacing w:after="0" w:line="240" w:lineRule="auto"/>
      <w:ind w:left="459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4644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1a">
    <w:name w:val="h1a"/>
    <w:basedOn w:val="Standardnpsmoodstavce"/>
    <w:rsid w:val="00C46447"/>
  </w:style>
  <w:style w:type="paragraph" w:styleId="Textbubliny">
    <w:name w:val="Balloon Text"/>
    <w:basedOn w:val="Normln"/>
    <w:link w:val="TextbublinyChar"/>
    <w:uiPriority w:val="99"/>
    <w:semiHidden/>
    <w:unhideWhenUsed/>
    <w:rsid w:val="00C4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44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07EF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53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07EF"/>
    <w:rPr>
      <w:rFonts w:ascii="Arial" w:hAnsi="Arial"/>
    </w:rPr>
  </w:style>
  <w:style w:type="paragraph" w:customStyle="1" w:styleId="oj-hd-uniq">
    <w:name w:val="oj-hd-uniq"/>
    <w:basedOn w:val="Normln"/>
    <w:rsid w:val="00EA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j-hd-date">
    <w:name w:val="oj-hd-date"/>
    <w:basedOn w:val="Normln"/>
    <w:rsid w:val="00EA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j-doc-ti">
    <w:name w:val="oj-doc-ti"/>
    <w:basedOn w:val="Normln"/>
    <w:rsid w:val="00EA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autoRedefine/>
    <w:uiPriority w:val="34"/>
    <w:qFormat/>
    <w:rsid w:val="00A217B9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locked/>
    <w:rsid w:val="00A217B9"/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25861"/>
  </w:style>
  <w:style w:type="character" w:customStyle="1" w:styleId="eop">
    <w:name w:val="eop"/>
    <w:basedOn w:val="Standardnpsmoodstavce"/>
    <w:rsid w:val="00A25861"/>
  </w:style>
  <w:style w:type="character" w:customStyle="1" w:styleId="Nadpis1Char">
    <w:name w:val="Nadpis 1 Char"/>
    <w:basedOn w:val="Standardnpsmoodstavce"/>
    <w:link w:val="Nadpis1"/>
    <w:uiPriority w:val="9"/>
    <w:rsid w:val="001559F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l1">
    <w:name w:val="l1"/>
    <w:basedOn w:val="Normln"/>
    <w:rsid w:val="0015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8FDB1-B8FD-4D26-B5AD-112EDD432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D09A4-8A87-40F2-84CF-210636077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ddd7b-4c54-4006-b7d7-2b39b4633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1467E-F963-441A-970D-B1A4BBEEE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Daniela Brádlerová, Ph.D.</dc:creator>
  <cp:keywords/>
  <dc:description/>
  <cp:lastModifiedBy>Kovacevic Eva</cp:lastModifiedBy>
  <cp:revision>30</cp:revision>
  <dcterms:created xsi:type="dcterms:W3CDTF">2025-06-25T09:17:00Z</dcterms:created>
  <dcterms:modified xsi:type="dcterms:W3CDTF">2026-03-26T13:00:00Z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